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527" w14:textId="77777777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IMMEDIATE RELEASE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23, 2025</w:t>
      </w:r>
    </w:p>
    <w:p w14:paraId="337A648C" w14:textId="77777777" w:rsidR="009265AE" w:rsidRPr="009265AE" w:rsidRDefault="009265AE" w:rsidP="009265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65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Shred It, Drop It, and Forget It – Free Shredding &amp; Medication Disposal Event Set for May 15</w:t>
      </w:r>
    </w:p>
    <w:p w14:paraId="79701E5B" w14:textId="24F1D90D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Hudson, NC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– Protect your personal information and safely dispose of old medications at the second “Shred It, Drop It, and Forget It” community event on </w:t>
      </w:r>
      <w:r w:rsidR="00752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May 15, from 9 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a.m.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12:00 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p.m.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4292 Helena St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Hudson, N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, directly across from the Sawmills Town Hall.</w:t>
      </w:r>
    </w:p>
    <w:p w14:paraId="5D497E8B" w14:textId="77777777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Hosted by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Caldwell Senior Center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, in partnership with the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of Sawmills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 Carolina Senior Medicare Patrol (NC SMP)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, this free event offers Caldwell County residents a convenient way to safeguard themselves against identity theft and prescription drug misuse.</w:t>
      </w:r>
    </w:p>
    <w:p w14:paraId="67889381" w14:textId="3518DF60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Community members are invited to bring </w:t>
      </w:r>
      <w:proofErr w:type="gramStart"/>
      <w:r w:rsidRPr="009265AE">
        <w:rPr>
          <w:rFonts w:ascii="Times New Roman" w:eastAsia="Times New Roman" w:hAnsi="Times New Roman" w:cs="Times New Roman"/>
          <w:kern w:val="0"/>
          <w14:ligatures w14:val="none"/>
        </w:rPr>
        <w:t>up to</w:t>
      </w:r>
      <w:proofErr w:type="gramEnd"/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boxes of personal documents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for on-site shredding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individuals only, no businesses please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. The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Caldwell County Sheriff’s Department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will also be on hand to provide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free </w:t>
      </w:r>
      <w:proofErr w:type="gramStart"/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medication drop-off</w:t>
      </w:r>
      <w:proofErr w:type="gramEnd"/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services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, helping residents safely dispose of unused or expired prescriptions.</w:t>
      </w:r>
    </w:p>
    <w:p w14:paraId="7D8FA31C" w14:textId="77777777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Attendees will receive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fraud prevention information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and those who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pre-register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will be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entered into door prize drawings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. Registration is not required to participate in the event, but it is encouraged for prize eligibility.</w:t>
      </w:r>
    </w:p>
    <w:p w14:paraId="0A7174EB" w14:textId="56F7B07F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“We’re proud to host this event again and bring together important community resources to help residents protect themselves and their families,” said </w:t>
      </w:r>
      <w:r>
        <w:rPr>
          <w:rFonts w:ascii="Times New Roman" w:eastAsia="Times New Roman" w:hAnsi="Times New Roman" w:cs="Times New Roman"/>
          <w:kern w:val="0"/>
          <w14:ligatures w14:val="none"/>
        </w:rPr>
        <w:t>April Austin,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xecutive 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irector of Caldwell Senior Center. “This is all about empowering our community to take simple steps toward greater safety and peace of mind.”</w:t>
      </w:r>
    </w:p>
    <w:p w14:paraId="3D9F05B5" w14:textId="093DF813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information, please contact the Caldwell Senior Center at </w:t>
      </w:r>
      <w:r>
        <w:rPr>
          <w:rFonts w:ascii="Times New Roman" w:eastAsia="Times New Roman" w:hAnsi="Times New Roman" w:cs="Times New Roman"/>
          <w:kern w:val="0"/>
          <w14:ligatures w14:val="none"/>
        </w:rPr>
        <w:t>828-758-2883.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89DFED" w14:textId="77777777" w:rsidR="00F662C7" w:rsidRDefault="00F662C7"/>
    <w:sectPr w:rsidR="00F66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AE"/>
    <w:rsid w:val="004C1A73"/>
    <w:rsid w:val="006212D3"/>
    <w:rsid w:val="00654145"/>
    <w:rsid w:val="007526C4"/>
    <w:rsid w:val="00775EBB"/>
    <w:rsid w:val="009265AE"/>
    <w:rsid w:val="00C57268"/>
    <w:rsid w:val="00CF58F1"/>
    <w:rsid w:val="00F662C7"/>
    <w:rsid w:val="00F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10BF"/>
  <w15:chartTrackingRefBased/>
  <w15:docId w15:val="{B6F798F0-5992-4981-B6AB-E62D1E45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Austin</dc:creator>
  <cp:keywords/>
  <dc:description/>
  <cp:lastModifiedBy>April Austin</cp:lastModifiedBy>
  <cp:revision>2</cp:revision>
  <dcterms:created xsi:type="dcterms:W3CDTF">2025-04-28T15:22:00Z</dcterms:created>
  <dcterms:modified xsi:type="dcterms:W3CDTF">2025-04-28T15:22:00Z</dcterms:modified>
</cp:coreProperties>
</file>